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81533" w14:textId="62F55D59" w:rsidR="00F848FE" w:rsidRPr="000263E1" w:rsidRDefault="00F848FE" w:rsidP="00F848FE">
      <w:pPr>
        <w:pStyle w:val="Header"/>
        <w:tabs>
          <w:tab w:val="left" w:pos="8280"/>
        </w:tabs>
        <w:spacing w:line="280" w:lineRule="exact"/>
        <w:jc w:val="both"/>
        <w:rPr>
          <w:rFonts w:ascii="Calibri" w:eastAsia="新細明體" w:hAnsi="Calibri" w:cs="Calibri"/>
          <w:sz w:val="24"/>
          <w:szCs w:val="24"/>
          <w:highlight w:val="yellow"/>
          <w:lang w:eastAsia="ja-JP"/>
        </w:rPr>
      </w:pPr>
      <w:r w:rsidRPr="000263E1">
        <w:rPr>
          <w:rFonts w:ascii="Calibri" w:eastAsia="新細明體" w:hAnsi="Calibri" w:cs="Calibri"/>
          <w:sz w:val="24"/>
          <w:szCs w:val="24"/>
          <w:lang w:eastAsia="ja-JP"/>
        </w:rPr>
        <w:t xml:space="preserve">3GPP TSG-RAN WG4 Meeting #92bis                       </w:t>
      </w:r>
      <w:r w:rsidRPr="000263E1">
        <w:rPr>
          <w:rFonts w:ascii="Calibri" w:eastAsia="新細明體" w:hAnsi="Calibri" w:cs="Calibri"/>
          <w:sz w:val="24"/>
          <w:szCs w:val="24"/>
          <w:lang w:eastAsia="ja-JP"/>
        </w:rPr>
        <w:tab/>
        <w:t xml:space="preserve"> </w:t>
      </w:r>
      <w:r w:rsidR="004311F0" w:rsidRPr="004311F0">
        <w:rPr>
          <w:rFonts w:ascii="Calibri" w:eastAsia="新細明體" w:hAnsi="Calibri" w:cs="Calibri"/>
          <w:sz w:val="24"/>
          <w:szCs w:val="24"/>
          <w:lang w:eastAsia="ja-JP"/>
        </w:rPr>
        <w:t>R4-1910819</w:t>
      </w:r>
    </w:p>
    <w:p w14:paraId="2FE23792" w14:textId="77777777" w:rsidR="00F848FE" w:rsidRPr="006E2503" w:rsidRDefault="00F848FE" w:rsidP="00F848FE">
      <w:pPr>
        <w:pStyle w:val="CRCoverPage"/>
        <w:outlineLvl w:val="0"/>
        <w:rPr>
          <w:rFonts w:ascii="Calibri" w:eastAsia="新細明體" w:hAnsi="Calibri" w:cs="Calibri"/>
          <w:b/>
          <w:sz w:val="24"/>
          <w:szCs w:val="24"/>
          <w:lang w:eastAsia="ja-JP"/>
        </w:rPr>
      </w:pPr>
      <w:r w:rsidRPr="00920FFE">
        <w:rPr>
          <w:rFonts w:ascii="Calibri" w:eastAsia="新細明體" w:hAnsi="Calibri" w:cs="Calibri"/>
          <w:b/>
          <w:sz w:val="24"/>
          <w:szCs w:val="24"/>
          <w:lang w:eastAsia="ja-JP"/>
        </w:rPr>
        <w:t>C</w:t>
      </w:r>
      <w:r w:rsidRPr="00920FFE">
        <w:rPr>
          <w:rFonts w:ascii="Calibri" w:eastAsia="新細明體" w:hAnsi="Calibri" w:cs="Calibri" w:hint="eastAsia"/>
          <w:b/>
          <w:sz w:val="24"/>
          <w:szCs w:val="24"/>
          <w:lang w:eastAsia="ja-JP"/>
        </w:rPr>
        <w:t>hongqing</w:t>
      </w:r>
      <w:r w:rsidRPr="00920FFE">
        <w:rPr>
          <w:rFonts w:ascii="Calibri" w:eastAsia="新細明體" w:hAnsi="Calibri" w:cs="Calibri"/>
          <w:b/>
          <w:sz w:val="24"/>
          <w:szCs w:val="24"/>
          <w:lang w:eastAsia="ja-JP"/>
        </w:rPr>
        <w:t xml:space="preserve">, China, 14th - 18th Oct, 2019 </w:t>
      </w:r>
    </w:p>
    <w:p w14:paraId="0426E601" w14:textId="77777777" w:rsidR="002E58D2" w:rsidRPr="002D6DD1" w:rsidRDefault="002E58D2" w:rsidP="002E58D2">
      <w:pPr>
        <w:pStyle w:val="Header"/>
        <w:rPr>
          <w:rFonts w:ascii="Calibri" w:eastAsia="新細明體" w:hAnsi="Calibri"/>
          <w:sz w:val="24"/>
          <w:highlight w:val="yellow"/>
          <w:lang w:val="en-GB" w:eastAsia="zh-TW"/>
        </w:rPr>
      </w:pPr>
    </w:p>
    <w:p w14:paraId="6352570E" w14:textId="142C2D6A"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974EE8">
        <w:rPr>
          <w:rFonts w:cs="Arial"/>
          <w:b/>
          <w:bCs/>
        </w:rPr>
        <w:t>8.</w:t>
      </w:r>
      <w:r w:rsidR="00333F93">
        <w:rPr>
          <w:rFonts w:cs="Arial"/>
          <w:b/>
          <w:bCs/>
        </w:rPr>
        <w:t>15.</w:t>
      </w:r>
      <w:r w:rsidR="005D15A7">
        <w:rPr>
          <w:rFonts w:cs="Arial"/>
          <w:b/>
          <w:bCs/>
        </w:rPr>
        <w:t>1.</w:t>
      </w:r>
      <w:r w:rsidR="00333F93">
        <w:rPr>
          <w:rFonts w:cs="Arial"/>
          <w:b/>
          <w:bCs/>
        </w:rPr>
        <w:t>5</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21BF28B" w:rsidR="00174EC2" w:rsidRDefault="0034111C" w:rsidP="007A4FCF">
      <w:pPr>
        <w:ind w:left="1985" w:hanging="1985"/>
        <w:rPr>
          <w:rFonts w:cs="Arial"/>
          <w:b/>
          <w:bCs/>
        </w:rPr>
      </w:pPr>
      <w:r w:rsidRPr="000C45FD">
        <w:rPr>
          <w:rFonts w:cs="Arial"/>
          <w:b/>
          <w:bCs/>
        </w:rPr>
        <w:t>Title:</w:t>
      </w:r>
      <w:r w:rsidRPr="000C45FD">
        <w:rPr>
          <w:rFonts w:cs="Arial"/>
          <w:b/>
          <w:bCs/>
        </w:rPr>
        <w:tab/>
      </w:r>
      <w:r w:rsidR="00333F93" w:rsidRPr="00333F93">
        <w:rPr>
          <w:rFonts w:cs="Arial"/>
          <w:b/>
          <w:bCs/>
        </w:rPr>
        <w:t xml:space="preserve">Inter-frequency measurement requirement without </w:t>
      </w:r>
      <w:r w:rsidR="0091176C">
        <w:rPr>
          <w:rFonts w:cs="Arial"/>
          <w:b/>
          <w:bCs/>
        </w:rPr>
        <w:t>gap</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740C0AF" w14:textId="6BE59D79"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WI [1] was agreed to start discussing the requirement of </w:t>
      </w:r>
      <w:r w:rsidR="00C4185C">
        <w:rPr>
          <w:rFonts w:asciiTheme="minorHAnsi" w:eastAsiaTheme="minorEastAsia" w:hAnsiTheme="minorHAnsi" w:cstheme="minorBidi"/>
          <w:color w:val="auto"/>
          <w:sz w:val="22"/>
          <w:szCs w:val="22"/>
        </w:rPr>
        <w:t>i</w:t>
      </w:r>
      <w:r w:rsidR="00800F6E" w:rsidRPr="00800F6E">
        <w:rPr>
          <w:rFonts w:asciiTheme="minorHAnsi" w:eastAsiaTheme="minorEastAsia" w:hAnsiTheme="minorHAnsi" w:cstheme="minorBidi"/>
          <w:color w:val="auto"/>
          <w:sz w:val="22"/>
          <w:szCs w:val="22"/>
        </w:rPr>
        <w:t>nter-frequency measurement without MG</w:t>
      </w:r>
      <w:r w:rsidR="00CA75E5">
        <w:rPr>
          <w:rFonts w:asciiTheme="minorHAnsi" w:eastAsiaTheme="minorEastAsia" w:hAnsiTheme="minorHAnsi" w:cstheme="minorBidi"/>
          <w:color w:val="auto"/>
          <w:sz w:val="22"/>
          <w:szCs w:val="22"/>
        </w:rPr>
        <w:t xml:space="preserve">. </w:t>
      </w:r>
    </w:p>
    <w:tbl>
      <w:tblPr>
        <w:tblStyle w:val="TableGrid"/>
        <w:tblW w:w="0" w:type="auto"/>
        <w:tblInd w:w="284" w:type="dxa"/>
        <w:tblLook w:val="04A0" w:firstRow="1" w:lastRow="0" w:firstColumn="1" w:lastColumn="0" w:noHBand="0" w:noVBand="1"/>
      </w:tblPr>
      <w:tblGrid>
        <w:gridCol w:w="9345"/>
      </w:tblGrid>
      <w:tr w:rsidR="00800F6E" w14:paraId="74A90E45" w14:textId="77777777" w:rsidTr="00800F6E">
        <w:tc>
          <w:tcPr>
            <w:tcW w:w="9629" w:type="dxa"/>
          </w:tcPr>
          <w:p w14:paraId="46E977E4" w14:textId="77777777" w:rsidR="00800F6E" w:rsidRPr="00800F6E" w:rsidRDefault="00800F6E" w:rsidP="00800F6E">
            <w:pPr>
              <w:pStyle w:val="Default"/>
              <w:jc w:val="both"/>
              <w:rPr>
                <w:rFonts w:asciiTheme="minorHAnsi" w:eastAsiaTheme="minorEastAsia" w:hAnsiTheme="minorHAnsi" w:cstheme="minorBidi"/>
                <w:color w:val="auto"/>
                <w:sz w:val="20"/>
                <w:szCs w:val="22"/>
              </w:rPr>
            </w:pPr>
            <w:r w:rsidRPr="00800F6E">
              <w:rPr>
                <w:rFonts w:asciiTheme="minorHAnsi" w:eastAsiaTheme="minorEastAsia" w:hAnsiTheme="minorHAnsi" w:cstheme="minorBidi"/>
                <w:color w:val="auto"/>
                <w:sz w:val="20"/>
                <w:szCs w:val="22"/>
              </w:rPr>
              <w:t>(6)</w:t>
            </w:r>
            <w:r w:rsidRPr="00800F6E">
              <w:rPr>
                <w:rFonts w:asciiTheme="minorHAnsi" w:eastAsiaTheme="minorEastAsia" w:hAnsiTheme="minorHAnsi" w:cstheme="minorBidi"/>
                <w:color w:val="auto"/>
                <w:sz w:val="20"/>
                <w:szCs w:val="22"/>
              </w:rPr>
              <w:tab/>
              <w:t xml:space="preserve">Inter-frequency measurement requirement without MG </w:t>
            </w:r>
          </w:p>
          <w:p w14:paraId="248DF2D1" w14:textId="48417D33" w:rsidR="00800F6E" w:rsidRDefault="00800F6E" w:rsidP="00800F6E">
            <w:pPr>
              <w:pStyle w:val="Default"/>
              <w:numPr>
                <w:ilvl w:val="0"/>
                <w:numId w:val="14"/>
              </w:numPr>
              <w:jc w:val="both"/>
              <w:rPr>
                <w:rFonts w:asciiTheme="minorHAnsi" w:eastAsiaTheme="minorEastAsia" w:hAnsiTheme="minorHAnsi" w:cstheme="minorBidi"/>
                <w:color w:val="auto"/>
                <w:sz w:val="22"/>
                <w:szCs w:val="22"/>
              </w:rPr>
            </w:pPr>
            <w:r w:rsidRPr="00800F6E">
              <w:rPr>
                <w:rFonts w:asciiTheme="minorHAnsi" w:eastAsiaTheme="minorEastAsia" w:hAnsiTheme="minorHAnsi" w:cstheme="minorBidi"/>
                <w:color w:val="auto"/>
                <w:sz w:val="20"/>
                <w:szCs w:val="22"/>
              </w:rPr>
              <w:t>RRM requirements for inter-frequency measurement without MG when the SSB is completely contained in the active BWP of the UE</w:t>
            </w:r>
          </w:p>
        </w:tc>
      </w:tr>
    </w:tbl>
    <w:p w14:paraId="5E7E7A98" w14:textId="4BB5B7ED"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this paper, we express our view on this issue.</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6F5BE924" w14:textId="62679D4C" w:rsidR="00C4185C" w:rsidRDefault="00C4185C" w:rsidP="00C4185C">
      <w:pPr>
        <w:pStyle w:val="Caption"/>
        <w:jc w:val="both"/>
        <w:rPr>
          <w:b w:val="0"/>
          <w:sz w:val="22"/>
          <w:szCs w:val="22"/>
          <w:lang w:val="en-GB" w:eastAsia="zh-CN"/>
        </w:rPr>
      </w:pPr>
      <w:r>
        <w:rPr>
          <w:b w:val="0"/>
          <w:sz w:val="22"/>
          <w:szCs w:val="22"/>
          <w:lang w:val="en-GB" w:eastAsia="zh-CN"/>
        </w:rPr>
        <w:t xml:space="preserve">Similar to what we already </w:t>
      </w:r>
      <w:r w:rsidR="0060373F">
        <w:rPr>
          <w:b w:val="0"/>
          <w:sz w:val="22"/>
          <w:szCs w:val="22"/>
          <w:lang w:val="en-GB" w:eastAsia="zh-CN"/>
        </w:rPr>
        <w:t>did</w:t>
      </w:r>
      <w:r>
        <w:rPr>
          <w:b w:val="0"/>
          <w:sz w:val="22"/>
          <w:szCs w:val="22"/>
          <w:lang w:val="en-GB" w:eastAsia="zh-CN"/>
        </w:rPr>
        <w:t xml:space="preserve"> for SSB, if the SMTC occasions of this target MO are fully-overlapped by measurement gap, then UE still needs to conduct the measurement within gap. </w:t>
      </w:r>
      <w:r w:rsidR="00097C35">
        <w:rPr>
          <w:b w:val="0"/>
          <w:sz w:val="22"/>
          <w:szCs w:val="22"/>
          <w:lang w:val="en-GB" w:eastAsia="zh-CN"/>
        </w:rPr>
        <w:t xml:space="preserve">Then the requirements remain the same as the R15 baseline. </w:t>
      </w:r>
      <w:r>
        <w:rPr>
          <w:b w:val="0"/>
          <w:sz w:val="22"/>
          <w:szCs w:val="22"/>
          <w:lang w:val="en-GB" w:eastAsia="zh-CN"/>
        </w:rPr>
        <w:t>If the SMTC occasions of this target MO are fully non-overlapped or partially overlapped by gap, then the measurements are conducted outside gap</w:t>
      </w:r>
      <w:r w:rsidR="00097C35">
        <w:rPr>
          <w:b w:val="0"/>
          <w:sz w:val="22"/>
          <w:szCs w:val="22"/>
          <w:lang w:val="en-GB" w:eastAsia="zh-CN"/>
        </w:rPr>
        <w:t>, as long as the SSB is fully-covered by the active DL BWP</w:t>
      </w:r>
      <w:r>
        <w:rPr>
          <w:b w:val="0"/>
          <w:sz w:val="22"/>
          <w:szCs w:val="22"/>
          <w:lang w:val="en-GB" w:eastAsia="zh-CN"/>
        </w:rPr>
        <w:t xml:space="preserve">. In short, the definitions of CSSF within gap and outside gap </w:t>
      </w:r>
      <w:r w:rsidR="007342DB">
        <w:rPr>
          <w:b w:val="0"/>
          <w:sz w:val="22"/>
          <w:szCs w:val="22"/>
          <w:lang w:val="en-GB" w:eastAsia="zh-CN"/>
        </w:rPr>
        <w:t>are</w:t>
      </w:r>
      <w:r>
        <w:rPr>
          <w:b w:val="0"/>
          <w:sz w:val="22"/>
          <w:szCs w:val="22"/>
          <w:lang w:val="en-GB" w:eastAsia="zh-CN"/>
        </w:rPr>
        <w:t xml:space="preserve"> not changed. </w:t>
      </w:r>
    </w:p>
    <w:p w14:paraId="340C00FE" w14:textId="6E8E9DE1" w:rsidR="00C4185C" w:rsidRDefault="00C4185C" w:rsidP="00C4185C">
      <w:pPr>
        <w:pStyle w:val="Caption"/>
        <w:rPr>
          <w:lang w:val="en-US"/>
        </w:rPr>
      </w:pPr>
      <w:bookmarkStart w:id="0" w:name="_Ref20664883"/>
      <w:r>
        <w:t xml:space="preserve">Proposal </w:t>
      </w:r>
      <w:r>
        <w:fldChar w:fldCharType="begin"/>
      </w:r>
      <w:r>
        <w:instrText xml:space="preserve"> SEQ Proposal \* ARABIC </w:instrText>
      </w:r>
      <w:r>
        <w:fldChar w:fldCharType="separate"/>
      </w:r>
      <w:r w:rsidR="005E1324">
        <w:rPr>
          <w:noProof/>
        </w:rPr>
        <w:t>1</w:t>
      </w:r>
      <w:r>
        <w:fldChar w:fldCharType="end"/>
      </w:r>
      <w:r>
        <w:rPr>
          <w:lang w:val="en-US"/>
        </w:rPr>
        <w:t>: T</w:t>
      </w:r>
      <w:r w:rsidRPr="00C4185C">
        <w:rPr>
          <w:lang w:val="en-US"/>
        </w:rPr>
        <w:t xml:space="preserve">he definitions of CSSF within gap and outside gap </w:t>
      </w:r>
      <w:r w:rsidR="006B730E">
        <w:rPr>
          <w:lang w:val="en-US"/>
        </w:rPr>
        <w:t>are</w:t>
      </w:r>
      <w:r w:rsidRPr="00C4185C">
        <w:rPr>
          <w:lang w:val="en-US"/>
        </w:rPr>
        <w:t xml:space="preserve"> not changed</w:t>
      </w:r>
      <w:r>
        <w:rPr>
          <w:lang w:val="en-US"/>
        </w:rPr>
        <w:t>.</w:t>
      </w:r>
      <w:bookmarkEnd w:id="0"/>
    </w:p>
    <w:p w14:paraId="44075891" w14:textId="066060B7" w:rsidR="00097C35" w:rsidRDefault="00097C35" w:rsidP="00097C35">
      <w:pPr>
        <w:pStyle w:val="Caption"/>
      </w:pPr>
      <w:bookmarkStart w:id="1" w:name="_Ref20662943"/>
      <w:bookmarkStart w:id="2" w:name="_Ref20664888"/>
      <w:r>
        <w:t xml:space="preserve">Proposal </w:t>
      </w:r>
      <w:r>
        <w:fldChar w:fldCharType="begin"/>
      </w:r>
      <w:r>
        <w:instrText xml:space="preserve"> SEQ Proposal \* ARABIC </w:instrText>
      </w:r>
      <w:r>
        <w:fldChar w:fldCharType="separate"/>
      </w:r>
      <w:r w:rsidR="005E1324">
        <w:rPr>
          <w:noProof/>
        </w:rPr>
        <w:t>2</w:t>
      </w:r>
      <w:r>
        <w:fldChar w:fldCharType="end"/>
      </w:r>
      <w:bookmarkEnd w:id="1"/>
      <w:r>
        <w:rPr>
          <w:lang w:val="en-US"/>
        </w:rPr>
        <w:t xml:space="preserve">: The new requirement to be introduced is for the case that the inter-frequency MO with SMTC occasions </w:t>
      </w:r>
      <w:r w:rsidRPr="00097C35">
        <w:rPr>
          <w:lang w:val="en-US"/>
        </w:rPr>
        <w:t>fully non-overlapped or partially overlapped by gap</w:t>
      </w:r>
      <w:r>
        <w:rPr>
          <w:lang w:val="en-US"/>
        </w:rPr>
        <w:t xml:space="preserve"> and that its SSB is fully covered by the active DL BWP.</w:t>
      </w:r>
      <w:bookmarkEnd w:id="2"/>
    </w:p>
    <w:p w14:paraId="68DD9368" w14:textId="77777777" w:rsidR="00097C35" w:rsidRDefault="00097C35" w:rsidP="00C4185C"/>
    <w:p w14:paraId="5B96CDC2" w14:textId="77777777" w:rsidR="00085F18" w:rsidRDefault="00085F18" w:rsidP="00085F18">
      <w:pPr>
        <w:jc w:val="both"/>
        <w:rPr>
          <w:lang w:eastAsia="x-none"/>
        </w:rPr>
      </w:pPr>
      <w:r>
        <w:rPr>
          <w:lang w:eastAsia="x-none"/>
        </w:rPr>
        <w:t xml:space="preserve">Based on </w:t>
      </w:r>
      <w:r>
        <w:rPr>
          <w:lang w:eastAsia="x-none"/>
        </w:rPr>
        <w:fldChar w:fldCharType="begin"/>
      </w:r>
      <w:r>
        <w:rPr>
          <w:lang w:eastAsia="x-none"/>
        </w:rPr>
        <w:instrText xml:space="preserve"> REF _Ref20662943 \h </w:instrText>
      </w:r>
      <w:r>
        <w:rPr>
          <w:lang w:eastAsia="x-none"/>
        </w:rPr>
      </w:r>
      <w:r>
        <w:rPr>
          <w:lang w:eastAsia="x-none"/>
        </w:rPr>
        <w:fldChar w:fldCharType="separate"/>
      </w:r>
      <w:r w:rsidR="005E1324">
        <w:t xml:space="preserve">Proposal </w:t>
      </w:r>
      <w:r w:rsidR="005E1324">
        <w:rPr>
          <w:noProof/>
        </w:rPr>
        <w:t>2</w:t>
      </w:r>
      <w:r>
        <w:rPr>
          <w:lang w:eastAsia="x-none"/>
        </w:rPr>
        <w:fldChar w:fldCharType="end"/>
      </w:r>
      <w:r>
        <w:rPr>
          <w:lang w:eastAsia="x-none"/>
        </w:rPr>
        <w:t xml:space="preserve">, we can discuss the impact to the spec. </w:t>
      </w:r>
    </w:p>
    <w:p w14:paraId="572CA282" w14:textId="77777777" w:rsidR="00085F18" w:rsidRDefault="00085F18" w:rsidP="009122CE">
      <w:pPr>
        <w:pStyle w:val="ListParagraph"/>
        <w:numPr>
          <w:ilvl w:val="0"/>
          <w:numId w:val="14"/>
        </w:numPr>
        <w:jc w:val="both"/>
        <w:rPr>
          <w:lang w:eastAsia="x-none"/>
        </w:rPr>
      </w:pPr>
      <w:r>
        <w:rPr>
          <w:lang w:eastAsia="x-none"/>
        </w:rPr>
        <w:t xml:space="preserve">UE capability: This is a new UE behavior. RAN4 needs to consider if a corresponding UE capability is needed. </w:t>
      </w:r>
    </w:p>
    <w:p w14:paraId="0320A332" w14:textId="7B9291DD" w:rsidR="00085F18" w:rsidRDefault="00085F18" w:rsidP="00C12451">
      <w:pPr>
        <w:pStyle w:val="ListParagraph"/>
        <w:numPr>
          <w:ilvl w:val="0"/>
          <w:numId w:val="14"/>
        </w:numPr>
        <w:jc w:val="both"/>
        <w:rPr>
          <w:lang w:eastAsia="x-none"/>
        </w:rPr>
      </w:pPr>
      <w:r>
        <w:rPr>
          <w:lang w:eastAsia="x-none"/>
        </w:rPr>
        <w:t xml:space="preserve">CSSF within gap. In R15 baseline, this kind of inter frequency MO was counted in the calculation of CSSF within gap, but now it is going to </w:t>
      </w:r>
      <w:r w:rsidR="00FF5AC9">
        <w:rPr>
          <w:lang w:eastAsia="x-none"/>
        </w:rPr>
        <w:t>contribute in</w:t>
      </w:r>
      <w:r>
        <w:rPr>
          <w:lang w:eastAsia="x-none"/>
        </w:rPr>
        <w:t xml:space="preserve"> CSSF outside gap. So the target MO needs to be first removed from the calculation of CSSF within gap</w:t>
      </w:r>
    </w:p>
    <w:p w14:paraId="33A16EEF" w14:textId="7ED9BFB9" w:rsidR="00085F18" w:rsidRDefault="00085F18" w:rsidP="00C12451">
      <w:pPr>
        <w:pStyle w:val="ListParagraph"/>
        <w:numPr>
          <w:ilvl w:val="0"/>
          <w:numId w:val="14"/>
        </w:numPr>
        <w:jc w:val="both"/>
        <w:rPr>
          <w:lang w:eastAsia="x-none"/>
        </w:rPr>
      </w:pPr>
      <w:r>
        <w:rPr>
          <w:lang w:eastAsia="x-none"/>
        </w:rPr>
        <w:t>CSSF outside gap. Same as above, the target MO needs to be added into the calculation of CSSF outside gap. RAN4 needs to discuss now to modify CSSF outside gap.</w:t>
      </w:r>
    </w:p>
    <w:p w14:paraId="50C073D1" w14:textId="0A673B8B" w:rsidR="00085F18" w:rsidRDefault="00085F18" w:rsidP="00C12451">
      <w:pPr>
        <w:pStyle w:val="ListParagraph"/>
        <w:numPr>
          <w:ilvl w:val="0"/>
          <w:numId w:val="14"/>
        </w:numPr>
        <w:jc w:val="both"/>
        <w:rPr>
          <w:lang w:eastAsia="x-none"/>
        </w:rPr>
      </w:pPr>
      <w:r>
        <w:rPr>
          <w:lang w:eastAsia="x-none"/>
        </w:rPr>
        <w:t xml:space="preserve">Delay requirements. Currently, all inter-frequency measurement requirements </w:t>
      </w:r>
      <w:r w:rsidR="00FF5AC9">
        <w:rPr>
          <w:lang w:eastAsia="x-none"/>
        </w:rPr>
        <w:t>follow</w:t>
      </w:r>
      <w:r>
        <w:rPr>
          <w:lang w:eastAsia="x-none"/>
        </w:rPr>
        <w:t xml:space="preserve"> CSSF within gap. For this particular MO, CSSF outside gap should be used.</w:t>
      </w:r>
    </w:p>
    <w:p w14:paraId="1228E751" w14:textId="356401FD" w:rsidR="006B1533" w:rsidRDefault="006B1533" w:rsidP="00C12451">
      <w:pPr>
        <w:pStyle w:val="ListParagraph"/>
        <w:numPr>
          <w:ilvl w:val="0"/>
          <w:numId w:val="14"/>
        </w:numPr>
        <w:jc w:val="both"/>
        <w:rPr>
          <w:lang w:eastAsia="x-none"/>
        </w:rPr>
      </w:pPr>
      <w:r>
        <w:rPr>
          <w:lang w:eastAsia="x-none"/>
        </w:rPr>
        <w:t xml:space="preserve">Scheduling </w:t>
      </w:r>
      <w:r w:rsidR="00045F88">
        <w:rPr>
          <w:lang w:eastAsia="x-none"/>
        </w:rPr>
        <w:t xml:space="preserve">and measurement </w:t>
      </w:r>
      <w:r>
        <w:rPr>
          <w:lang w:eastAsia="x-none"/>
        </w:rPr>
        <w:t xml:space="preserve">restriction. If the measurement is not conducted within gap, then RAN4 needs to specify the requirement for scheduling </w:t>
      </w:r>
      <w:r w:rsidR="00FF5AC9">
        <w:rPr>
          <w:lang w:eastAsia="x-none"/>
        </w:rPr>
        <w:t xml:space="preserve">and measurement </w:t>
      </w:r>
      <w:r>
        <w:rPr>
          <w:lang w:eastAsia="x-none"/>
        </w:rPr>
        <w:t>restriction.</w:t>
      </w:r>
    </w:p>
    <w:p w14:paraId="532982D7" w14:textId="43C161D4" w:rsidR="00085F18" w:rsidRPr="00085F18" w:rsidRDefault="00085F18" w:rsidP="00085F18">
      <w:pPr>
        <w:pStyle w:val="Caption"/>
        <w:jc w:val="both"/>
        <w:rPr>
          <w:lang w:val="en-US"/>
        </w:rPr>
      </w:pPr>
      <w:bookmarkStart w:id="3" w:name="_Ref20664889"/>
      <w:r>
        <w:t xml:space="preserve">Proposal </w:t>
      </w:r>
      <w:r>
        <w:fldChar w:fldCharType="begin"/>
      </w:r>
      <w:r>
        <w:instrText xml:space="preserve"> SEQ Proposal \* ARABIC </w:instrText>
      </w:r>
      <w:r>
        <w:fldChar w:fldCharType="separate"/>
      </w:r>
      <w:r w:rsidR="005E1324">
        <w:rPr>
          <w:noProof/>
        </w:rPr>
        <w:t>3</w:t>
      </w:r>
      <w:r>
        <w:fldChar w:fldCharType="end"/>
      </w:r>
      <w:r>
        <w:rPr>
          <w:lang w:val="en-US"/>
        </w:rPr>
        <w:t xml:space="preserve">: Impact of the spec may include 1) </w:t>
      </w:r>
      <w:r>
        <w:t>UE capability, 2) CSSF within gap, 3) CSSF outside gap</w:t>
      </w:r>
      <w:r w:rsidR="006B1533">
        <w:rPr>
          <w:lang w:val="en-US"/>
        </w:rPr>
        <w:t xml:space="preserve">, </w:t>
      </w:r>
      <w:r>
        <w:rPr>
          <w:lang w:val="en-US"/>
        </w:rPr>
        <w:t>4) the delay requirement</w:t>
      </w:r>
      <w:r w:rsidR="006B1533">
        <w:rPr>
          <w:lang w:val="en-US"/>
        </w:rPr>
        <w:t xml:space="preserve"> and 5) scheduling </w:t>
      </w:r>
      <w:r w:rsidR="00045F88">
        <w:rPr>
          <w:lang w:val="en-US"/>
        </w:rPr>
        <w:t xml:space="preserve">and measurement </w:t>
      </w:r>
      <w:r w:rsidR="006B1533">
        <w:rPr>
          <w:lang w:val="en-US"/>
        </w:rPr>
        <w:t>restriction</w:t>
      </w:r>
      <w:r>
        <w:rPr>
          <w:lang w:val="en-US"/>
        </w:rPr>
        <w:t>.</w:t>
      </w:r>
      <w:bookmarkEnd w:id="3"/>
    </w:p>
    <w:p w14:paraId="6AA76A2F" w14:textId="77777777" w:rsidR="00085F18" w:rsidRPr="00C4185C" w:rsidRDefault="00085F18" w:rsidP="00C4185C"/>
    <w:p w14:paraId="49DC2FD1" w14:textId="4961F888" w:rsidR="0091176C" w:rsidRDefault="00C4185C" w:rsidP="0091176C">
      <w:pPr>
        <w:jc w:val="both"/>
        <w:rPr>
          <w:lang w:val="en-GB"/>
        </w:rPr>
      </w:pPr>
      <w:r>
        <w:rPr>
          <w:lang w:val="en-GB"/>
        </w:rPr>
        <w:lastRenderedPageBreak/>
        <w:t>For CSSF within gap, the requirements were specified based on the assumption that UE conduct</w:t>
      </w:r>
      <w:r w:rsidR="00B62B7A">
        <w:rPr>
          <w:lang w:val="en-GB"/>
        </w:rPr>
        <w:t>s</w:t>
      </w:r>
      <w:r>
        <w:rPr>
          <w:lang w:val="en-GB"/>
        </w:rPr>
        <w:t xml:space="preserve"> the measurement of one frequency layer at a time, no matter the layer is intra frequency or inter frequency. For CSSF outside gap, one thing needs to be discussed first is the number of searchers. In current TS38.133, the baseline UE requirement for CSSF outside gap is based on 2 searchers. Therefore, we suggest to keep the same UE requirements on the number of searchers in this WI.</w:t>
      </w:r>
    </w:p>
    <w:p w14:paraId="5FE55C2D" w14:textId="2649B845" w:rsidR="00C4185C" w:rsidRDefault="00C4185C" w:rsidP="00C4185C">
      <w:pPr>
        <w:pStyle w:val="Caption"/>
        <w:rPr>
          <w:lang w:val="en-US"/>
        </w:rPr>
      </w:pPr>
      <w:bookmarkStart w:id="4" w:name="_Ref20664891"/>
      <w:r>
        <w:t xml:space="preserve">Proposal </w:t>
      </w:r>
      <w:r w:rsidR="003951F4">
        <w:rPr>
          <w:noProof/>
        </w:rPr>
        <w:fldChar w:fldCharType="begin"/>
      </w:r>
      <w:r w:rsidR="003951F4">
        <w:rPr>
          <w:noProof/>
        </w:rPr>
        <w:instrText xml:space="preserve"> SEQ Proposal \* ARABIC </w:instrText>
      </w:r>
      <w:r w:rsidR="003951F4">
        <w:rPr>
          <w:noProof/>
        </w:rPr>
        <w:fldChar w:fldCharType="separate"/>
      </w:r>
      <w:r w:rsidR="005E1324">
        <w:rPr>
          <w:noProof/>
        </w:rPr>
        <w:t>4</w:t>
      </w:r>
      <w:r w:rsidR="003951F4">
        <w:rPr>
          <w:noProof/>
        </w:rPr>
        <w:fldChar w:fldCharType="end"/>
      </w:r>
      <w:r>
        <w:rPr>
          <w:lang w:val="en-US"/>
        </w:rPr>
        <w:t>: The number of searchers is up to 2 when discussing the requirement of CSSF outside gap.</w:t>
      </w:r>
      <w:bookmarkEnd w:id="4"/>
    </w:p>
    <w:p w14:paraId="11682DA8" w14:textId="77777777" w:rsidR="00C4185C" w:rsidRDefault="00C4185C" w:rsidP="00C4185C">
      <w:pPr>
        <w:pStyle w:val="Caption"/>
        <w:rPr>
          <w:b w:val="0"/>
          <w:sz w:val="22"/>
          <w:szCs w:val="22"/>
          <w:lang w:val="en-US" w:eastAsia="zh-CN"/>
        </w:rPr>
      </w:pPr>
    </w:p>
    <w:p w14:paraId="4C3F467F" w14:textId="55F485BE" w:rsidR="007C2DD7" w:rsidRDefault="007C2DD7" w:rsidP="0056712C">
      <w:pPr>
        <w:jc w:val="both"/>
      </w:pPr>
      <w:r>
        <w:t xml:space="preserve">Then we discuss how to modify CSSF outside gap to consider this additional inter-frequency layer. </w:t>
      </w:r>
      <w:r w:rsidR="0056712C">
        <w:t>In the requirement, one search</w:t>
      </w:r>
      <w:r w:rsidR="0015638F">
        <w:t>er</w:t>
      </w:r>
      <w:r w:rsidR="0056712C">
        <w:t xml:space="preserve"> is dedicated to the PCell (take NR SA as an example.), and all remaining SCells share the other searcher. In our understanding, the measurement performance of the PCC is still the most important one which should not be extended due to this inter frequency measurement without gap. Therefore, we suggest that this inter frequency MO without gap shares the same searcher as all the other SCCs.</w:t>
      </w:r>
    </w:p>
    <w:p w14:paraId="0071D105" w14:textId="5FDA9009" w:rsidR="007C2DD7" w:rsidRDefault="0056712C" w:rsidP="0083797E">
      <w:pPr>
        <w:pStyle w:val="Caption"/>
        <w:jc w:val="both"/>
        <w:rPr>
          <w:lang w:val="en-US"/>
        </w:rPr>
      </w:pPr>
      <w:bookmarkStart w:id="5" w:name="_Ref20664893"/>
      <w:r>
        <w:t xml:space="preserve">Proposal </w:t>
      </w:r>
      <w:r>
        <w:fldChar w:fldCharType="begin"/>
      </w:r>
      <w:r>
        <w:instrText xml:space="preserve"> SEQ Proposal \* ARABIC </w:instrText>
      </w:r>
      <w:r>
        <w:fldChar w:fldCharType="separate"/>
      </w:r>
      <w:r w:rsidR="005E1324">
        <w:rPr>
          <w:noProof/>
        </w:rPr>
        <w:t>5</w:t>
      </w:r>
      <w:r>
        <w:fldChar w:fldCharType="end"/>
      </w:r>
      <w:r>
        <w:rPr>
          <w:lang w:val="en-US"/>
        </w:rPr>
        <w:t xml:space="preserve">: For CSSF outside gap, the performance of PCC in NR SA should remain the same. Therefore, the </w:t>
      </w:r>
      <w:r>
        <w:t xml:space="preserve">inter frequency </w:t>
      </w:r>
      <w:r>
        <w:rPr>
          <w:lang w:val="en-US"/>
        </w:rPr>
        <w:t>MO</w:t>
      </w:r>
      <w:r>
        <w:t xml:space="preserve"> without gap shares the same search</w:t>
      </w:r>
      <w:r>
        <w:rPr>
          <w:lang w:val="en-US"/>
        </w:rPr>
        <w:t>er</w:t>
      </w:r>
      <w:r>
        <w:t xml:space="preserve"> as all the other SC</w:t>
      </w:r>
      <w:r>
        <w:rPr>
          <w:lang w:val="en-US"/>
        </w:rPr>
        <w:t>Cs.</w:t>
      </w:r>
      <w:bookmarkEnd w:id="5"/>
      <w:r w:rsidR="0083797E">
        <w:rPr>
          <w:lang w:val="en-US"/>
        </w:rPr>
        <w:t xml:space="preserve"> </w:t>
      </w:r>
    </w:p>
    <w:p w14:paraId="093A7A66" w14:textId="77777777" w:rsidR="006B1533" w:rsidRDefault="006B1533" w:rsidP="006B1533">
      <w:pPr>
        <w:rPr>
          <w:lang w:eastAsia="x-none"/>
        </w:rPr>
      </w:pPr>
    </w:p>
    <w:p w14:paraId="4DFFBD0B" w14:textId="613619A5" w:rsidR="00FB50F6" w:rsidRDefault="006B1533" w:rsidP="00FB50F6">
      <w:pPr>
        <w:jc w:val="both"/>
        <w:rPr>
          <w:lang w:eastAsia="x-none"/>
        </w:rPr>
      </w:pPr>
      <w:r>
        <w:rPr>
          <w:lang w:eastAsia="x-none"/>
        </w:rPr>
        <w:t>The last thing we need to handle is on the scheduling restriction</w:t>
      </w:r>
      <w:r w:rsidR="0062720E">
        <w:rPr>
          <w:lang w:eastAsia="x-none"/>
        </w:rPr>
        <w:t xml:space="preserve"> and measurement restriction</w:t>
      </w:r>
      <w:r>
        <w:rPr>
          <w:lang w:eastAsia="x-none"/>
        </w:rPr>
        <w:t xml:space="preserve">. Now the measurement behavior of this inter-frequency without gap is somehow like intra frequency </w:t>
      </w:r>
      <w:r w:rsidR="00FB50F6">
        <w:rPr>
          <w:lang w:eastAsia="x-none"/>
        </w:rPr>
        <w:t xml:space="preserve">measurement </w:t>
      </w:r>
      <w:r>
        <w:rPr>
          <w:lang w:eastAsia="x-none"/>
        </w:rPr>
        <w:t>without gap in which the scheduling restriction needs to be addressed.</w:t>
      </w:r>
      <w:r w:rsidR="00AA5D0F">
        <w:rPr>
          <w:lang w:eastAsia="x-none"/>
        </w:rPr>
        <w:t xml:space="preserve"> </w:t>
      </w:r>
      <w:r w:rsidR="00FB50F6">
        <w:rPr>
          <w:lang w:eastAsia="x-none"/>
        </w:rPr>
        <w:t>The scheduling restriction was introduced due to 3 issues.</w:t>
      </w:r>
    </w:p>
    <w:p w14:paraId="670420BE" w14:textId="77777777" w:rsidR="00FB50F6" w:rsidRDefault="00FB50F6" w:rsidP="00FB50F6">
      <w:pPr>
        <w:pStyle w:val="ListParagraph"/>
        <w:numPr>
          <w:ilvl w:val="0"/>
          <w:numId w:val="15"/>
        </w:numPr>
        <w:jc w:val="both"/>
        <w:rPr>
          <w:lang w:eastAsia="x-none"/>
        </w:rPr>
      </w:pPr>
      <w:r>
        <w:rPr>
          <w:lang w:eastAsia="x-none"/>
        </w:rPr>
        <w:t>Collision with UL transmission and DL measurement on TDD carrier</w:t>
      </w:r>
    </w:p>
    <w:p w14:paraId="2468F962" w14:textId="77777777" w:rsidR="00FB50F6" w:rsidRDefault="00FB50F6" w:rsidP="00FB50F6">
      <w:pPr>
        <w:pStyle w:val="ListParagraph"/>
        <w:numPr>
          <w:ilvl w:val="0"/>
          <w:numId w:val="15"/>
        </w:numPr>
        <w:jc w:val="both"/>
        <w:rPr>
          <w:lang w:eastAsia="x-none"/>
        </w:rPr>
      </w:pPr>
      <w:r>
        <w:rPr>
          <w:lang w:eastAsia="x-none"/>
        </w:rPr>
        <w:t>Mix-numerology between data and SSB symbols</w:t>
      </w:r>
    </w:p>
    <w:p w14:paraId="6A33EEB4" w14:textId="77777777" w:rsidR="00FB50F6" w:rsidRDefault="00FB50F6" w:rsidP="00FB50F6">
      <w:pPr>
        <w:pStyle w:val="ListParagraph"/>
        <w:numPr>
          <w:ilvl w:val="0"/>
          <w:numId w:val="15"/>
        </w:numPr>
        <w:jc w:val="both"/>
        <w:rPr>
          <w:lang w:eastAsia="x-none"/>
        </w:rPr>
      </w:pPr>
      <w:r>
        <w:rPr>
          <w:lang w:eastAsia="x-none"/>
        </w:rPr>
        <w:t>The need of Rx beam sweeping in FR2</w:t>
      </w:r>
    </w:p>
    <w:p w14:paraId="2376549A" w14:textId="1185111B" w:rsidR="006B1533" w:rsidRDefault="00FB50F6" w:rsidP="006B1533">
      <w:pPr>
        <w:jc w:val="both"/>
        <w:rPr>
          <w:lang w:eastAsia="x-none"/>
        </w:rPr>
      </w:pPr>
      <w:r>
        <w:rPr>
          <w:lang w:eastAsia="x-none"/>
        </w:rPr>
        <w:t xml:space="preserve">In our view, we see no difference between intra frequency </w:t>
      </w:r>
      <w:r w:rsidR="00F660BC">
        <w:rPr>
          <w:lang w:eastAsia="x-none"/>
        </w:rPr>
        <w:t>measurement</w:t>
      </w:r>
      <w:r>
        <w:rPr>
          <w:lang w:eastAsia="x-none"/>
        </w:rPr>
        <w:t xml:space="preserve"> without gap and inter frequency measurement without gap </w:t>
      </w:r>
      <w:r w:rsidR="00F51E58">
        <w:rPr>
          <w:lang w:eastAsia="x-none"/>
        </w:rPr>
        <w:t>in terms</w:t>
      </w:r>
      <w:r>
        <w:rPr>
          <w:lang w:eastAsia="x-none"/>
        </w:rPr>
        <w:t xml:space="preserve"> of scheduling restriction. What we already agreed for intra frequency measurement without gap can be the starting point for the scheduling restriction of inter-frequency measurement without gap.</w:t>
      </w:r>
      <w:r w:rsidR="0062720E">
        <w:rPr>
          <w:lang w:eastAsia="x-none"/>
        </w:rPr>
        <w:t xml:space="preserve"> Same concept </w:t>
      </w:r>
      <w:r w:rsidR="00156850">
        <w:rPr>
          <w:lang w:eastAsia="x-none"/>
        </w:rPr>
        <w:t>may</w:t>
      </w:r>
      <w:r w:rsidR="0062720E">
        <w:rPr>
          <w:lang w:eastAsia="x-none"/>
        </w:rPr>
        <w:t xml:space="preserve"> be also applied for measurement restriction, </w:t>
      </w:r>
      <w:r w:rsidR="00F51E58">
        <w:rPr>
          <w:lang w:eastAsia="x-none"/>
        </w:rPr>
        <w:t xml:space="preserve">e.g., </w:t>
      </w:r>
      <w:r w:rsidR="0062720E">
        <w:rPr>
          <w:lang w:eastAsia="x-none"/>
        </w:rPr>
        <w:t xml:space="preserve">when L1 measurements (RLM/BFD/CBD/L1-RSRP) are configured </w:t>
      </w:r>
      <w:r w:rsidR="00F51E58">
        <w:rPr>
          <w:lang w:eastAsia="x-none"/>
        </w:rPr>
        <w:t>in the same</w:t>
      </w:r>
      <w:r w:rsidR="0062720E">
        <w:rPr>
          <w:lang w:eastAsia="x-none"/>
        </w:rPr>
        <w:t xml:space="preserve"> BWP</w:t>
      </w:r>
      <w:r w:rsidR="00F51E58">
        <w:rPr>
          <w:lang w:eastAsia="x-none"/>
        </w:rPr>
        <w:t xml:space="preserve"> and the same OFDM symbols</w:t>
      </w:r>
      <w:r w:rsidR="0062720E">
        <w:rPr>
          <w:lang w:eastAsia="x-none"/>
        </w:rPr>
        <w:t xml:space="preserve"> </w:t>
      </w:r>
      <w:r w:rsidR="000B58B3">
        <w:rPr>
          <w:lang w:eastAsia="x-none"/>
        </w:rPr>
        <w:t>with</w:t>
      </w:r>
      <w:r w:rsidR="0062720E">
        <w:rPr>
          <w:lang w:eastAsia="x-none"/>
        </w:rPr>
        <w:t xml:space="preserve"> the SSB of an inter frequency MO.</w:t>
      </w:r>
      <w:r w:rsidR="00156850">
        <w:rPr>
          <w:lang w:eastAsia="x-none"/>
        </w:rPr>
        <w:t xml:space="preserve"> Note that now network also needs to consider the possible restrictions on scheduling due to inter-frequency MOs.</w:t>
      </w:r>
    </w:p>
    <w:p w14:paraId="700F1729" w14:textId="4EFAD4FF" w:rsidR="006B1533" w:rsidRPr="006B1533" w:rsidRDefault="00FB50F6" w:rsidP="00C45AD5">
      <w:pPr>
        <w:pStyle w:val="Caption"/>
        <w:jc w:val="both"/>
      </w:pPr>
      <w:bookmarkStart w:id="6" w:name="_Ref20665455"/>
      <w:r>
        <w:t xml:space="preserve">Proposal </w:t>
      </w:r>
      <w:r>
        <w:fldChar w:fldCharType="begin"/>
      </w:r>
      <w:r>
        <w:instrText xml:space="preserve"> SEQ Proposal \* ARABIC </w:instrText>
      </w:r>
      <w:r>
        <w:fldChar w:fldCharType="separate"/>
      </w:r>
      <w:r w:rsidR="005E1324">
        <w:rPr>
          <w:noProof/>
        </w:rPr>
        <w:t>6</w:t>
      </w:r>
      <w:r>
        <w:fldChar w:fldCharType="end"/>
      </w:r>
      <w:r>
        <w:rPr>
          <w:lang w:val="en-US"/>
        </w:rPr>
        <w:t xml:space="preserve">: The scheduling restriction </w:t>
      </w:r>
      <w:r w:rsidR="0062720E">
        <w:rPr>
          <w:lang w:val="en-US"/>
        </w:rPr>
        <w:t xml:space="preserve">and </w:t>
      </w:r>
      <w:r w:rsidR="0062720E">
        <w:t>measurement restriction</w:t>
      </w:r>
      <w:r w:rsidR="0062720E">
        <w:rPr>
          <w:lang w:val="en-US"/>
        </w:rPr>
        <w:t xml:space="preserve"> </w:t>
      </w:r>
      <w:r>
        <w:rPr>
          <w:lang w:val="en-US"/>
        </w:rPr>
        <w:t xml:space="preserve">of </w:t>
      </w:r>
      <w:r>
        <w:t xml:space="preserve">intra frequency measurement without gap can be the starting point for </w:t>
      </w:r>
      <w:r>
        <w:rPr>
          <w:lang w:val="en-US"/>
        </w:rPr>
        <w:t xml:space="preserve">that of </w:t>
      </w:r>
      <w:r>
        <w:t>inter-frequency measurement without gap</w:t>
      </w:r>
      <w:r>
        <w:rPr>
          <w:lang w:val="en-US"/>
        </w:rPr>
        <w:t>.</w:t>
      </w:r>
      <w:bookmarkEnd w:id="6"/>
      <w:r>
        <w:rPr>
          <w:lang w:val="en-US"/>
        </w:rPr>
        <w:t xml:space="preserve"> </w:t>
      </w: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197325CE" w:rsidR="0091176C" w:rsidRPr="00676BB8" w:rsidRDefault="006F7557" w:rsidP="0091176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676BB8">
        <w:t xml:space="preserve">we </w:t>
      </w:r>
      <w:r w:rsidR="0083797E">
        <w:t>discuss the requirement of inter-frequency measurement without gap. We have the following proposals</w:t>
      </w:r>
    </w:p>
    <w:p w14:paraId="68AE348D" w14:textId="77777777" w:rsidR="0083797E" w:rsidRDefault="0083797E" w:rsidP="0083797E">
      <w:pPr>
        <w:pStyle w:val="Caption"/>
        <w:rPr>
          <w:lang w:val="en-US"/>
        </w:rPr>
      </w:pPr>
      <w:r>
        <w:rPr>
          <w:lang w:val="en-US"/>
        </w:rPr>
        <w:fldChar w:fldCharType="begin"/>
      </w:r>
      <w:r>
        <w:rPr>
          <w:lang w:val="en-US"/>
        </w:rPr>
        <w:instrText xml:space="preserve"> REF _Ref20664883 \h </w:instrText>
      </w:r>
      <w:r>
        <w:rPr>
          <w:lang w:val="en-US"/>
        </w:rPr>
      </w:r>
      <w:r>
        <w:rPr>
          <w:lang w:val="en-US"/>
        </w:rPr>
        <w:fldChar w:fldCharType="separate"/>
      </w:r>
      <w:r w:rsidR="00072CB0">
        <w:t xml:space="preserve">Proposal </w:t>
      </w:r>
      <w:r w:rsidR="00072CB0">
        <w:rPr>
          <w:noProof/>
        </w:rPr>
        <w:t>1</w:t>
      </w:r>
      <w:r w:rsidR="00072CB0">
        <w:rPr>
          <w:lang w:val="en-US"/>
        </w:rPr>
        <w:t>: T</w:t>
      </w:r>
      <w:r w:rsidR="00072CB0" w:rsidRPr="00C4185C">
        <w:rPr>
          <w:lang w:val="en-US"/>
        </w:rPr>
        <w:t xml:space="preserve">he definitions of CSSF within gap and outside gap </w:t>
      </w:r>
      <w:r w:rsidR="00072CB0">
        <w:rPr>
          <w:lang w:val="en-US"/>
        </w:rPr>
        <w:t>are</w:t>
      </w:r>
      <w:r w:rsidR="00072CB0" w:rsidRPr="00C4185C">
        <w:rPr>
          <w:lang w:val="en-US"/>
        </w:rPr>
        <w:t xml:space="preserve"> not changed</w:t>
      </w:r>
      <w:r w:rsidR="00072CB0">
        <w:rPr>
          <w:lang w:val="en-US"/>
        </w:rPr>
        <w:t>.</w:t>
      </w:r>
      <w:r>
        <w:rPr>
          <w:lang w:val="en-US"/>
        </w:rPr>
        <w:fldChar w:fldCharType="end"/>
      </w:r>
    </w:p>
    <w:p w14:paraId="1DA2DA28" w14:textId="77777777" w:rsidR="0083797E" w:rsidRDefault="0083797E" w:rsidP="0083797E">
      <w:pPr>
        <w:pStyle w:val="Caption"/>
        <w:rPr>
          <w:lang w:val="en-US"/>
        </w:rPr>
      </w:pPr>
      <w:r>
        <w:rPr>
          <w:lang w:val="en-US"/>
        </w:rPr>
        <w:fldChar w:fldCharType="begin"/>
      </w:r>
      <w:r>
        <w:rPr>
          <w:lang w:val="en-US"/>
        </w:rPr>
        <w:instrText xml:space="preserve"> REF _Ref20664888 \h </w:instrText>
      </w:r>
      <w:r>
        <w:rPr>
          <w:lang w:val="en-US"/>
        </w:rPr>
      </w:r>
      <w:r>
        <w:rPr>
          <w:lang w:val="en-US"/>
        </w:rPr>
        <w:fldChar w:fldCharType="separate"/>
      </w:r>
      <w:r w:rsidR="00072CB0">
        <w:t xml:space="preserve">Proposal </w:t>
      </w:r>
      <w:r w:rsidR="00072CB0">
        <w:rPr>
          <w:noProof/>
        </w:rPr>
        <w:t>2</w:t>
      </w:r>
      <w:r w:rsidR="00072CB0">
        <w:rPr>
          <w:lang w:val="en-US"/>
        </w:rPr>
        <w:t xml:space="preserve">: The new requirement to be introduced is for the case that the inter-frequency MO with SMTC occasions </w:t>
      </w:r>
      <w:r w:rsidR="00072CB0" w:rsidRPr="00097C35">
        <w:rPr>
          <w:lang w:val="en-US"/>
        </w:rPr>
        <w:t>fully non-overlapped or partially overlapped by gap</w:t>
      </w:r>
      <w:r w:rsidR="00072CB0">
        <w:rPr>
          <w:lang w:val="en-US"/>
        </w:rPr>
        <w:t xml:space="preserve"> and that its SSB is fully covered by the active DL BWP.</w:t>
      </w:r>
      <w:r>
        <w:rPr>
          <w:lang w:val="en-US"/>
        </w:rPr>
        <w:fldChar w:fldCharType="end"/>
      </w:r>
    </w:p>
    <w:p w14:paraId="5DD6699A" w14:textId="77777777" w:rsidR="0083797E" w:rsidRDefault="0083797E" w:rsidP="0083797E">
      <w:pPr>
        <w:pStyle w:val="Caption"/>
        <w:rPr>
          <w:lang w:val="en-US"/>
        </w:rPr>
      </w:pPr>
      <w:r>
        <w:rPr>
          <w:lang w:val="en-US"/>
        </w:rPr>
        <w:fldChar w:fldCharType="begin"/>
      </w:r>
      <w:r>
        <w:rPr>
          <w:lang w:val="en-US"/>
        </w:rPr>
        <w:instrText xml:space="preserve"> REF _Ref20664889 \h </w:instrText>
      </w:r>
      <w:r>
        <w:rPr>
          <w:lang w:val="en-US"/>
        </w:rPr>
      </w:r>
      <w:r>
        <w:rPr>
          <w:lang w:val="en-US"/>
        </w:rPr>
        <w:fldChar w:fldCharType="separate"/>
      </w:r>
      <w:r w:rsidR="00072CB0">
        <w:t xml:space="preserve">Proposal </w:t>
      </w:r>
      <w:r w:rsidR="00072CB0">
        <w:rPr>
          <w:noProof/>
        </w:rPr>
        <w:t>3</w:t>
      </w:r>
      <w:r w:rsidR="00072CB0">
        <w:rPr>
          <w:lang w:val="en-US"/>
        </w:rPr>
        <w:t xml:space="preserve">: Impact of the spec may include 1) </w:t>
      </w:r>
      <w:r w:rsidR="00072CB0">
        <w:t>UE capability, 2) CSSF within gap, 3) CSSF outside gap</w:t>
      </w:r>
      <w:r w:rsidR="00072CB0">
        <w:rPr>
          <w:lang w:val="en-US"/>
        </w:rPr>
        <w:t>, 4) the delay requirement and 5) scheduling and measurement restriction.</w:t>
      </w:r>
      <w:r>
        <w:rPr>
          <w:lang w:val="en-US"/>
        </w:rPr>
        <w:fldChar w:fldCharType="end"/>
      </w:r>
    </w:p>
    <w:bookmarkStart w:id="7" w:name="_GoBack"/>
    <w:p w14:paraId="20318D6E" w14:textId="77777777" w:rsidR="0083797E" w:rsidRDefault="0083797E" w:rsidP="0083797E">
      <w:pPr>
        <w:pStyle w:val="Caption"/>
        <w:rPr>
          <w:lang w:val="en-US"/>
        </w:rPr>
      </w:pPr>
      <w:r>
        <w:rPr>
          <w:lang w:val="en-US"/>
        </w:rPr>
        <w:fldChar w:fldCharType="begin"/>
      </w:r>
      <w:r>
        <w:rPr>
          <w:lang w:val="en-US"/>
        </w:rPr>
        <w:instrText xml:space="preserve"> REF _Ref20664891 \h </w:instrText>
      </w:r>
      <w:r>
        <w:rPr>
          <w:lang w:val="en-US"/>
        </w:rPr>
      </w:r>
      <w:r>
        <w:rPr>
          <w:lang w:val="en-US"/>
        </w:rPr>
        <w:fldChar w:fldCharType="separate"/>
      </w:r>
      <w:r w:rsidR="00072CB0">
        <w:t xml:space="preserve">Proposal </w:t>
      </w:r>
      <w:r w:rsidR="00072CB0">
        <w:rPr>
          <w:noProof/>
        </w:rPr>
        <w:t>4</w:t>
      </w:r>
      <w:r w:rsidR="00072CB0">
        <w:rPr>
          <w:lang w:val="en-US"/>
        </w:rPr>
        <w:t>: The number of searchers is up to 2 when discussing the requirement of CSSF outside gap.</w:t>
      </w:r>
      <w:r>
        <w:rPr>
          <w:lang w:val="en-US"/>
        </w:rPr>
        <w:fldChar w:fldCharType="end"/>
      </w:r>
    </w:p>
    <w:bookmarkEnd w:id="7"/>
    <w:p w14:paraId="7DADB5BC" w14:textId="5ED4A3A0" w:rsidR="002F6C08" w:rsidRDefault="0083797E" w:rsidP="0083797E">
      <w:pPr>
        <w:pStyle w:val="Caption"/>
        <w:rPr>
          <w:lang w:val="en-US"/>
        </w:rPr>
      </w:pPr>
      <w:r>
        <w:rPr>
          <w:lang w:val="en-US"/>
        </w:rPr>
        <w:lastRenderedPageBreak/>
        <w:fldChar w:fldCharType="begin"/>
      </w:r>
      <w:r>
        <w:rPr>
          <w:lang w:val="en-US"/>
        </w:rPr>
        <w:instrText xml:space="preserve"> REF _Ref20664893 \h </w:instrText>
      </w:r>
      <w:r>
        <w:rPr>
          <w:lang w:val="en-US"/>
        </w:rPr>
      </w:r>
      <w:r>
        <w:rPr>
          <w:lang w:val="en-US"/>
        </w:rPr>
        <w:fldChar w:fldCharType="separate"/>
      </w:r>
      <w:r w:rsidR="00072CB0">
        <w:t xml:space="preserve">Proposal </w:t>
      </w:r>
      <w:r w:rsidR="00072CB0">
        <w:rPr>
          <w:noProof/>
        </w:rPr>
        <w:t>5</w:t>
      </w:r>
      <w:r w:rsidR="00072CB0">
        <w:rPr>
          <w:lang w:val="en-US"/>
        </w:rPr>
        <w:t xml:space="preserve">: For CSSF outside gap, the performance of PCC in NR SA should remain the same. Therefore, the </w:t>
      </w:r>
      <w:r w:rsidR="00072CB0">
        <w:t xml:space="preserve">inter frequency </w:t>
      </w:r>
      <w:r w:rsidR="00072CB0">
        <w:rPr>
          <w:lang w:val="en-US"/>
        </w:rPr>
        <w:t>MO</w:t>
      </w:r>
      <w:r w:rsidR="00072CB0">
        <w:t xml:space="preserve"> without gap shares the same search</w:t>
      </w:r>
      <w:r w:rsidR="00072CB0">
        <w:rPr>
          <w:lang w:val="en-US"/>
        </w:rPr>
        <w:t>er</w:t>
      </w:r>
      <w:r w:rsidR="00072CB0">
        <w:t xml:space="preserve"> as all the other SC</w:t>
      </w:r>
      <w:r w:rsidR="00072CB0">
        <w:rPr>
          <w:lang w:val="en-US"/>
        </w:rPr>
        <w:t>Cs.</w:t>
      </w:r>
      <w:r>
        <w:rPr>
          <w:lang w:val="en-US"/>
        </w:rPr>
        <w:fldChar w:fldCharType="end"/>
      </w:r>
    </w:p>
    <w:p w14:paraId="7E3B27F6" w14:textId="03777A74" w:rsidR="00143662" w:rsidRPr="00143662" w:rsidRDefault="00143662" w:rsidP="00143662">
      <w:pPr>
        <w:rPr>
          <w:b/>
          <w:sz w:val="20"/>
          <w:szCs w:val="20"/>
          <w:lang w:eastAsia="x-none"/>
        </w:rPr>
      </w:pPr>
      <w:r w:rsidRPr="00143662">
        <w:rPr>
          <w:b/>
          <w:sz w:val="20"/>
          <w:szCs w:val="20"/>
          <w:lang w:eastAsia="x-none"/>
        </w:rPr>
        <w:fldChar w:fldCharType="begin"/>
      </w:r>
      <w:r w:rsidRPr="00143662">
        <w:rPr>
          <w:b/>
          <w:sz w:val="20"/>
          <w:szCs w:val="20"/>
          <w:lang w:eastAsia="x-none"/>
        </w:rPr>
        <w:instrText xml:space="preserve"> REF _Ref20665455 \h </w:instrText>
      </w:r>
      <w:r>
        <w:rPr>
          <w:b/>
          <w:sz w:val="20"/>
          <w:szCs w:val="20"/>
          <w:lang w:eastAsia="x-none"/>
        </w:rPr>
        <w:instrText xml:space="preserve"> \* MERGEFORMAT </w:instrText>
      </w:r>
      <w:r w:rsidRPr="00143662">
        <w:rPr>
          <w:b/>
          <w:sz w:val="20"/>
          <w:szCs w:val="20"/>
          <w:lang w:eastAsia="x-none"/>
        </w:rPr>
      </w:r>
      <w:r w:rsidRPr="00143662">
        <w:rPr>
          <w:b/>
          <w:sz w:val="20"/>
          <w:szCs w:val="20"/>
          <w:lang w:eastAsia="x-none"/>
        </w:rPr>
        <w:fldChar w:fldCharType="separate"/>
      </w:r>
      <w:r w:rsidR="00072CB0" w:rsidRPr="00072CB0">
        <w:rPr>
          <w:b/>
          <w:sz w:val="20"/>
          <w:szCs w:val="20"/>
          <w:lang w:eastAsia="x-none"/>
        </w:rPr>
        <w:t>Proposal 6: The scheduling restriction and measurement restriction of intra frequency measurement without gap can be the starting point for that of inter-frequency measurement without gap.</w:t>
      </w:r>
      <w:r w:rsidRPr="00143662">
        <w:rPr>
          <w:b/>
          <w:sz w:val="20"/>
          <w:szCs w:val="20"/>
          <w:lang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23C70A7D"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Pr="0090653B">
        <w:rPr>
          <w:sz w:val="20"/>
          <w:lang w:eastAsia="ko-KR"/>
        </w:rPr>
        <w:t>RP-191</w:t>
      </w:r>
      <w:r w:rsidR="0091176C">
        <w:rPr>
          <w:sz w:val="20"/>
          <w:lang w:eastAsia="ko-KR"/>
        </w:rPr>
        <w:t>601</w:t>
      </w:r>
      <w:r>
        <w:rPr>
          <w:sz w:val="20"/>
          <w:lang w:eastAsia="ko-KR"/>
        </w:rPr>
        <w:t>, “</w:t>
      </w:r>
      <w:r w:rsidR="0091176C" w:rsidRPr="0091176C">
        <w:rPr>
          <w:sz w:val="20"/>
          <w:lang w:eastAsia="ko-KR"/>
        </w:rPr>
        <w:t>New WI Proposal: NR RRM enhancement in R16</w:t>
      </w:r>
      <w:r>
        <w:rPr>
          <w:sz w:val="20"/>
          <w:lang w:eastAsia="ko-KR"/>
        </w:rPr>
        <w:t xml:space="preserve">”, </w:t>
      </w:r>
      <w:r w:rsidR="0091176C" w:rsidRPr="0091176C">
        <w:rPr>
          <w:sz w:val="20"/>
          <w:lang w:eastAsia="ko-KR"/>
        </w:rPr>
        <w:t>Intel Corporation</w:t>
      </w: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69FE8" w14:textId="77777777" w:rsidR="00683F5F" w:rsidRDefault="00683F5F">
      <w:r>
        <w:separator/>
      </w:r>
    </w:p>
  </w:endnote>
  <w:endnote w:type="continuationSeparator" w:id="0">
    <w:p w14:paraId="300F45FC" w14:textId="77777777" w:rsidR="00683F5F" w:rsidRDefault="00683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2102D" w14:textId="77777777" w:rsidR="00683F5F" w:rsidRDefault="00683F5F">
      <w:r>
        <w:separator/>
      </w:r>
    </w:p>
  </w:footnote>
  <w:footnote w:type="continuationSeparator" w:id="0">
    <w:p w14:paraId="65CE2BA0" w14:textId="77777777" w:rsidR="00683F5F" w:rsidRDefault="00683F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
  </w:num>
  <w:num w:numId="4">
    <w:abstractNumId w:val="1"/>
  </w:num>
  <w:num w:numId="5">
    <w:abstractNumId w:val="6"/>
  </w:num>
  <w:num w:numId="6">
    <w:abstractNumId w:val="11"/>
  </w:num>
  <w:num w:numId="7">
    <w:abstractNumId w:val="8"/>
  </w:num>
  <w:num w:numId="8">
    <w:abstractNumId w:val="14"/>
  </w:num>
  <w:num w:numId="9">
    <w:abstractNumId w:val="10"/>
  </w:num>
  <w:num w:numId="10">
    <w:abstractNumId w:val="0"/>
  </w:num>
  <w:num w:numId="11">
    <w:abstractNumId w:val="4"/>
  </w:num>
  <w:num w:numId="12">
    <w:abstractNumId w:val="12"/>
  </w:num>
  <w:num w:numId="13">
    <w:abstractNumId w:val="9"/>
  </w:num>
  <w:num w:numId="14">
    <w:abstractNumId w:val="3"/>
  </w:num>
  <w:num w:numId="1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CB0"/>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72C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2CB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967F2-F65A-42F3-869E-3D669E603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2019-10-03T11:23:00Z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